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Style w:val="Stijl15"/>
          <w:sz w:val="32"/>
          <w:szCs w:val="32"/>
        </w:rPr>
      </w:pPr>
      <w:r>
        <w:rPr>
          <w:rStyle w:val="Stijl15"/>
          <w:sz w:val="32"/>
          <w:szCs w:val="32"/>
          <w:rtl w:val="0"/>
          <w:lang w:val="nl-NL"/>
        </w:rPr>
        <w:t>Motie</w:t>
      </w:r>
      <w:r>
        <w:rPr>
          <w:rStyle w:val="Stijl15"/>
          <w:sz w:val="32"/>
          <w:szCs w:val="32"/>
          <w:rtl w:val="0"/>
          <w:lang w:val="nl-NL"/>
        </w:rPr>
        <w:t>: Toegankelijk stadskantoor 1</w:t>
      </w:r>
    </w:p>
    <w:p>
      <w:pPr>
        <w:pStyle w:val="Normal.0"/>
        <w:spacing w:line="240" w:lineRule="auto"/>
        <w:rPr>
          <w:rStyle w:val="Stijl15"/>
          <w:sz w:val="24"/>
          <w:szCs w:val="24"/>
        </w:rPr>
      </w:pPr>
      <w:r>
        <w:rPr>
          <w:rStyle w:val="Stijl15"/>
          <w:sz w:val="24"/>
          <w:szCs w:val="24"/>
          <w:rtl w:val="0"/>
          <w:lang w:val="nl-NL"/>
        </w:rPr>
        <w:t>De raad van de gemeente Tilburg  in vergadering bijeen op Donderdag 10 November 2016</w:t>
      </w:r>
    </w:p>
    <w:p>
      <w:pPr>
        <w:pStyle w:val="Normal.0"/>
        <w:spacing w:line="240" w:lineRule="auto"/>
        <w:rPr>
          <w:rStyle w:val="Stijl15"/>
          <w:sz w:val="24"/>
          <w:szCs w:val="24"/>
        </w:rPr>
      </w:pPr>
      <w:r>
        <w:rPr>
          <w:rStyle w:val="Stijl15"/>
          <w:b w:val="1"/>
          <w:bCs w:val="1"/>
          <w:sz w:val="24"/>
          <w:szCs w:val="24"/>
          <w:rtl w:val="0"/>
          <w:lang w:val="nl-NL"/>
        </w:rPr>
        <w:t>Raadsbesluit: Begroting 2017</w:t>
      </w:r>
    </w:p>
    <w:p>
      <w:pPr>
        <w:pStyle w:val="Normal.0"/>
        <w:spacing w:line="240" w:lineRule="auto"/>
        <w:rPr>
          <w:rStyle w:val="Stijl15"/>
          <w:b w:val="1"/>
          <w:bCs w:val="1"/>
        </w:rPr>
      </w:pPr>
      <w:r>
        <w:rPr>
          <w:rStyle w:val="Stijl15"/>
          <w:b w:val="1"/>
          <w:bCs w:val="1"/>
          <w:sz w:val="24"/>
          <w:szCs w:val="24"/>
          <w:rtl w:val="0"/>
          <w:lang w:val="nl-NL"/>
        </w:rPr>
        <w:t xml:space="preserve">Titel: </w:t>
      </w:r>
      <w:r>
        <w:rPr>
          <w:rStyle w:val="Stijl15"/>
          <w:b w:val="1"/>
          <w:bCs w:val="1"/>
          <w:sz w:val="24"/>
          <w:szCs w:val="24"/>
          <w:rtl w:val="0"/>
          <w:lang w:val="nl-NL"/>
        </w:rPr>
        <w:t>Toegankelijk stadskantoor 1</w:t>
      </w:r>
    </w:p>
    <w:p>
      <w:pPr>
        <w:pStyle w:val="Normal.0"/>
        <w:spacing w:line="240" w:lineRule="auto"/>
        <w:rPr>
          <w:rStyle w:val="Stijl15"/>
          <w:b w:val="1"/>
          <w:bCs w:val="1"/>
        </w:rPr>
      </w:pPr>
      <w:r>
        <w:rPr>
          <w:rStyle w:val="Stijl15"/>
          <w:b w:val="1"/>
          <w:bCs w:val="1"/>
          <w:rtl w:val="0"/>
          <w:lang w:val="nl-NL"/>
        </w:rPr>
        <w:t xml:space="preserve">Thema: </w:t>
      </w:r>
      <w:r>
        <w:rPr>
          <w:rStyle w:val="Stijl15"/>
          <w:b w:val="1"/>
          <w:bCs w:val="1"/>
          <w:sz w:val="24"/>
          <w:szCs w:val="24"/>
          <w:rtl w:val="0"/>
          <w:lang w:val="nl-NL"/>
        </w:rPr>
        <w:t xml:space="preserve">Toegankelijkheid/ VN-verdrag  </w:t>
      </w:r>
    </w:p>
    <w:p>
      <w:pPr>
        <w:pStyle w:val="Normal.0"/>
        <w:spacing w:line="240" w:lineRule="auto"/>
        <w:rPr>
          <w:rStyle w:val="Stijl15"/>
          <w:b w:val="1"/>
          <w:bCs w:val="1"/>
        </w:rPr>
      </w:pPr>
      <w:r>
        <w:rPr>
          <w:rStyle w:val="Stijl15"/>
          <w:b w:val="1"/>
          <w:bCs w:val="1"/>
          <w:rtl w:val="0"/>
          <w:lang w:val="nl-NL"/>
        </w:rPr>
        <w:t>Constateert dat:</w:t>
      </w:r>
    </w:p>
    <w:p>
      <w:pPr>
        <w:pStyle w:val="List Paragraph"/>
        <w:numPr>
          <w:ilvl w:val="0"/>
          <w:numId w:val="2"/>
        </w:numPr>
        <w:bidi w:val="0"/>
        <w:spacing w:line="240" w:lineRule="auto"/>
        <w:ind w:right="0"/>
        <w:jc w:val="left"/>
        <w:rPr>
          <w:rStyle w:val="Stijl15"/>
          <w:b w:val="1"/>
          <w:bCs w:val="1"/>
          <w:rtl w:val="0"/>
          <w:lang w:val="nl-NL"/>
        </w:rPr>
      </w:pPr>
      <w:r>
        <w:rPr>
          <w:rStyle w:val="Stijl15"/>
          <w:b w:val="0"/>
          <w:bCs w:val="0"/>
          <w:rtl w:val="0"/>
          <w:lang w:val="nl-NL"/>
        </w:rPr>
        <w:t xml:space="preserve">Als gevolg van aangenomen motie 23 bij de perspectiefnota is de wethouder in periodiek overleg getreden met TOG om tot een plan van aanpak te komen in het eerste kwartaal van 2017 </w:t>
      </w:r>
    </w:p>
    <w:p>
      <w:pPr>
        <w:pStyle w:val="List Paragraph"/>
        <w:numPr>
          <w:ilvl w:val="0"/>
          <w:numId w:val="2"/>
        </w:numPr>
        <w:bidi w:val="0"/>
        <w:spacing w:line="240" w:lineRule="auto"/>
        <w:ind w:right="0"/>
        <w:jc w:val="left"/>
        <w:rPr>
          <w:rStyle w:val="Stijl15"/>
          <w:b w:val="1"/>
          <w:bCs w:val="1"/>
          <w:rtl w:val="0"/>
          <w:lang w:val="nl-NL"/>
        </w:rPr>
      </w:pPr>
      <w:r>
        <w:rPr>
          <w:rStyle w:val="Stijl15"/>
          <w:b w:val="0"/>
          <w:bCs w:val="0"/>
          <w:rtl w:val="0"/>
          <w:lang w:val="nl-NL"/>
        </w:rPr>
        <w:t xml:space="preserve">Bij deze motie ook specifiek is gevraagd aandacht te besteden in het overleg aan </w:t>
      </w:r>
      <w:r>
        <w:rPr>
          <w:rStyle w:val="Stijl15"/>
          <w:b w:val="0"/>
          <w:bCs w:val="0"/>
          <w:rtl w:val="0"/>
          <w:lang w:val="nl-NL"/>
        </w:rPr>
        <w:t>‘</w:t>
      </w:r>
      <w:r>
        <w:rPr>
          <w:rStyle w:val="Stijl15"/>
          <w:b w:val="0"/>
          <w:bCs w:val="0"/>
          <w:rtl w:val="0"/>
          <w:lang w:val="nl-NL"/>
        </w:rPr>
        <w:t>toegankelijkheid bij nieuwbouwplannen</w:t>
      </w:r>
      <w:r>
        <w:rPr>
          <w:rStyle w:val="Stijl15"/>
          <w:b w:val="0"/>
          <w:bCs w:val="0"/>
          <w:rtl w:val="0"/>
          <w:lang w:val="nl-NL"/>
        </w:rPr>
        <w:t>’</w:t>
      </w:r>
      <w:r>
        <w:rPr>
          <w:rStyle w:val="Stijl15"/>
          <w:b w:val="0"/>
          <w:bCs w:val="0"/>
          <w:rtl w:val="0"/>
          <w:lang w:val="nl-NL"/>
        </w:rPr>
        <w:t xml:space="preserve">. </w:t>
      </w:r>
    </w:p>
    <w:p>
      <w:pPr>
        <w:pStyle w:val="List Paragraph"/>
        <w:numPr>
          <w:ilvl w:val="0"/>
          <w:numId w:val="2"/>
        </w:numPr>
        <w:bidi w:val="0"/>
        <w:spacing w:line="240" w:lineRule="auto"/>
        <w:ind w:right="0"/>
        <w:jc w:val="left"/>
        <w:rPr>
          <w:rStyle w:val="Stijl15"/>
          <w:b w:val="1"/>
          <w:bCs w:val="1"/>
          <w:rtl w:val="0"/>
          <w:lang w:val="nl-NL"/>
        </w:rPr>
      </w:pPr>
      <w:r>
        <w:rPr>
          <w:rStyle w:val="Stijl15"/>
          <w:b w:val="0"/>
          <w:bCs w:val="0"/>
          <w:rtl w:val="0"/>
          <w:lang w:val="nl-NL"/>
        </w:rPr>
        <w:t>Aanleiding voor deze motie was het geratificeerde VN-verdrag voor mensen met een beperking. De AMvB is in voorbereiding, maar roept bij belangenbehartigers al vragen op, omdat het aan concrete maatregelen zou ontbreken.</w:t>
      </w:r>
    </w:p>
    <w:p>
      <w:pPr>
        <w:pStyle w:val="Normal.0"/>
        <w:spacing w:line="240" w:lineRule="auto"/>
        <w:rPr>
          <w:rStyle w:val="Stijl15"/>
          <w:b w:val="1"/>
          <w:bCs w:val="1"/>
        </w:rPr>
      </w:pPr>
      <w:r>
        <w:rPr>
          <w:rStyle w:val="Stijl15"/>
          <w:b w:val="1"/>
          <w:bCs w:val="1"/>
          <w:rtl w:val="0"/>
          <w:lang w:val="nl-NL"/>
        </w:rPr>
        <w:t>Overwegende dat:</w:t>
      </w:r>
    </w:p>
    <w:p>
      <w:pPr>
        <w:pStyle w:val="List Paragraph"/>
        <w:numPr>
          <w:ilvl w:val="0"/>
          <w:numId w:val="2"/>
        </w:numPr>
        <w:bidi w:val="0"/>
        <w:spacing w:line="240" w:lineRule="auto"/>
        <w:ind w:right="0"/>
        <w:jc w:val="left"/>
        <w:rPr>
          <w:rStyle w:val="Stijl15"/>
          <w:b w:val="0"/>
          <w:bCs w:val="0"/>
          <w:rtl w:val="0"/>
          <w:lang w:val="nl-NL"/>
        </w:rPr>
      </w:pPr>
      <w:r>
        <w:rPr>
          <w:rStyle w:val="Stijl15"/>
          <w:b w:val="0"/>
          <w:bCs w:val="0"/>
          <w:rtl w:val="0"/>
          <w:lang w:val="nl-NL"/>
        </w:rPr>
        <w:t>We als gemeente Tilburg geen AMvB nodig hebben om aandacht te hebben voor de toegankelijkheid van onze stad</w:t>
      </w:r>
      <w:r>
        <w:rPr>
          <w:rStyle w:val="Stijl15"/>
          <w:b w:val="0"/>
          <w:bCs w:val="0"/>
          <w:rtl w:val="0"/>
          <w:lang w:val="nl-NL"/>
        </w:rPr>
        <w:t>.</w:t>
      </w:r>
    </w:p>
    <w:p>
      <w:pPr>
        <w:pStyle w:val="List Paragraph"/>
        <w:numPr>
          <w:ilvl w:val="0"/>
          <w:numId w:val="2"/>
        </w:numPr>
        <w:bidi w:val="0"/>
        <w:spacing w:line="240" w:lineRule="auto"/>
        <w:ind w:right="0"/>
        <w:jc w:val="left"/>
        <w:rPr>
          <w:rStyle w:val="Stijl15"/>
          <w:b w:val="1"/>
          <w:bCs w:val="1"/>
          <w:rtl w:val="0"/>
          <w:lang w:val="nl-NL"/>
        </w:rPr>
      </w:pPr>
      <w:r>
        <w:rPr>
          <w:rStyle w:val="Stijl15"/>
          <w:b w:val="0"/>
          <w:bCs w:val="0"/>
          <w:rtl w:val="0"/>
          <w:lang w:val="nl-NL"/>
        </w:rPr>
        <w:t xml:space="preserve">De renovatie van stadskantoor 1 een voorbeeld kan zijn voor de stad en kan laten zien hoe echte toegankelijkheid voor iedereen eruit ziet. </w:t>
      </w:r>
    </w:p>
    <w:p>
      <w:pPr>
        <w:pStyle w:val="Normal.0"/>
        <w:spacing w:line="240" w:lineRule="auto"/>
        <w:rPr>
          <w:rStyle w:val="Stijl15"/>
          <w:i w:val="1"/>
          <w:iCs w:val="1"/>
        </w:rPr>
      </w:pPr>
      <w:r>
        <w:rPr>
          <w:rStyle w:val="Stijl15"/>
          <w:b w:val="1"/>
          <w:bCs w:val="1"/>
          <w:rtl w:val="0"/>
          <w:lang w:val="nl-NL"/>
        </w:rPr>
        <w:t>Draagt het college op</w:t>
      </w:r>
      <w:r>
        <w:rPr>
          <w:rStyle w:val="Stijl15"/>
          <w:b w:val="1"/>
          <w:bCs w:val="1"/>
          <w:rtl w:val="0"/>
          <w:lang w:val="nl-NL"/>
        </w:rPr>
        <w:t>:</w:t>
      </w:r>
    </w:p>
    <w:p>
      <w:pPr>
        <w:pStyle w:val="Normal.0"/>
      </w:pPr>
      <w:r>
        <w:rPr>
          <w:rtl w:val="0"/>
        </w:rPr>
        <w:t xml:space="preserve">In het plan van aanpak dat in het eerste kwartaal van 2017 wordt gepresenteerd, ook </w:t>
      </w:r>
      <w:r>
        <w:rPr>
          <w:rtl w:val="0"/>
        </w:rPr>
        <w:t xml:space="preserve">nadrukkelijk de toegankelijkheid van de renovatie van stadskantoor 1 </w:t>
      </w:r>
      <w:r>
        <w:rPr>
          <w:rtl w:val="0"/>
        </w:rPr>
        <w:t>mee te nemen</w:t>
      </w:r>
      <w:r>
        <w:rPr>
          <w:rtl w:val="0"/>
        </w:rPr>
        <w:t>.</w:t>
      </w:r>
    </w:p>
    <w:p>
      <w:pPr>
        <w:pStyle w:val="Normal.0"/>
      </w:pPr>
    </w:p>
    <w:p>
      <w:pPr>
        <w:pStyle w:val="Normal.0"/>
        <w:spacing w:line="240" w:lineRule="auto"/>
      </w:pPr>
      <w:r>
        <w:rPr>
          <w:rtl w:val="0"/>
          <w:lang w:val="nl-NL"/>
        </w:rPr>
        <w:t xml:space="preserve">En gaat over tot de orde van de dag. </w:t>
      </w:r>
    </w:p>
    <w:p>
      <w:pPr>
        <w:pStyle w:val="Normal.0"/>
        <w:spacing w:line="240" w:lineRule="auto"/>
      </w:pPr>
      <w:r>
        <w:rPr>
          <w:rStyle w:val="Stijl15"/>
          <w:b w:val="1"/>
          <w:bCs w:val="1"/>
          <w:rtl w:val="0"/>
          <w:lang w:val="nl-NL"/>
        </w:rPr>
        <w:t xml:space="preserve">Namens </w:t>
      </w:r>
    </w:p>
    <w:p>
      <w:pPr>
        <w:pStyle w:val="Normal.0"/>
      </w:pPr>
      <w:r>
        <w:rPr>
          <w:rtl w:val="0"/>
        </w:rPr>
        <w:t>SP, Nicolle van Hoof</w:t>
      </w:r>
    </w:p>
    <w:p>
      <w:pPr>
        <w:pStyle w:val="Normal.0"/>
      </w:pPr>
      <w:r>
        <w:rPr>
          <w:rtl w:val="0"/>
        </w:rPr>
        <w:t>PvdA, Orkun Baytemir</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ind w:left="7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0"/>
    <w:pPr>
      <w:keepNext w:val="1"/>
      <w:keepLines w:val="1"/>
      <w:pageBreakBefore w:val="0"/>
      <w:widowControl w:val="1"/>
      <w:shd w:val="clear" w:color="auto" w:fill="auto"/>
      <w:suppressAutoHyphens w:val="0"/>
      <w:bidi w:val="0"/>
      <w:spacing w:before="0" w:after="240" w:line="240" w:lineRule="atLeast"/>
      <w:ind w:left="0" w:right="0" w:firstLine="0"/>
      <w:jc w:val="left"/>
      <w:outlineLvl w:val="0"/>
    </w:pPr>
    <w:rPr>
      <w:rFonts w:ascii="Calibri" w:cs="Calibri" w:hAnsi="Calibri" w:eastAsia="Calibri"/>
      <w:b w:val="1"/>
      <w:bCs w:val="1"/>
      <w:i w:val="0"/>
      <w:iCs w:val="0"/>
      <w:caps w:val="0"/>
      <w:smallCaps w:val="0"/>
      <w:strike w:val="0"/>
      <w:dstrike w:val="0"/>
      <w:outline w:val="0"/>
      <w:color w:val="000000"/>
      <w:spacing w:val="0"/>
      <w:kern w:val="0"/>
      <w:position w:val="0"/>
      <w:sz w:val="30"/>
      <w:szCs w:val="30"/>
      <w:u w:val="none" w:color="000000"/>
      <w:vertAlign w:val="baseline"/>
      <w:lang w:val="nl-N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Stijl15">
    <w:name w:val="Stijl15"/>
    <w:rPr>
      <w:lang w:val="nl-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Geïmporteerde stijl 1">
    <w:name w:val="Geïmporteerde stijl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